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附件2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sz w:val="21"/>
          <w:szCs w:val="21"/>
        </w:rPr>
        <w:t>集中注册时间安排表</w:t>
      </w:r>
    </w:p>
    <w:bookmarkEnd w:id="0"/>
    <w:tbl>
      <w:tblPr>
        <w:tblpPr w:vertAnchor="text" w:tblpXSpec="left"/>
        <w:tblW w:w="85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2"/>
        <w:gridCol w:w="958"/>
        <w:gridCol w:w="47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Calibri" w:hAnsi="Calibri" w:eastAsia="����" w:cs="Calibri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Calibri" w:hAnsi="Calibri" w:eastAsia="����" w:cs="Calibri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全天</w:t>
            </w:r>
          </w:p>
        </w:tc>
        <w:tc>
          <w:tcPr>
            <w:tcW w:w="4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济宁市精神病防治院、市直机关医院、市疾控中心、市中心血站、市皮肤病防治院、市结核病防治所、山东省医科院第三附属医院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700"/>
              <w:jc w:val="left"/>
            </w:pPr>
            <w:r>
              <w:rPr>
                <w:rFonts w:hint="default" w:ascii="Times New Roman" w:hAnsi="Times New Roman" w:eastAsia="����" w:cs="Times New Roman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全天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市传染病医院、市妇幼保健院、市中医院、兖矿集团有限公司总医院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全天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高新区、太白湖新区、经开区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28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700"/>
              <w:jc w:val="left"/>
            </w:pPr>
            <w:r>
              <w:rPr>
                <w:rFonts w:hint="default" w:ascii="Times New Roman" w:hAnsi="Times New Roman" w:eastAsia="����" w:cs="Times New Roman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兖州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2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曲阜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28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泗水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2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邹城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28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微山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2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鱼台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28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金乡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汶上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8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����" w:cs="Calibri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8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嘉祥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全天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2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����" w:cs="Times New Roman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~12</w:t>
            </w:r>
            <w:r>
              <w:rPr>
                <w:rFonts w:hint="default" w:ascii="仿宋_GB2312" w:hAnsi="Times New Roman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仿宋_GB2312" w:hAnsi="Times New Roman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两天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济宁市第一人民医院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全天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补齐材料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1A4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2017-11-28T08:16:13Z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